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bookmarkStart w:colFirst="0" w:colLast="0" w:name="_gjdgxs" w:id="0"/>
      <w:bookmarkEnd w:id="0"/>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2085975</wp:posOffset>
            </wp:positionH>
            <wp:positionV relativeFrom="paragraph">
              <wp:posOffset>164009</wp:posOffset>
            </wp:positionV>
            <wp:extent cx="1642533" cy="461963"/>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42533" cy="461963"/>
                    </a:xfrm>
                    <a:prstGeom prst="rect"/>
                    <a:ln/>
                  </pic:spPr>
                </pic:pic>
              </a:graphicData>
            </a:graphic>
          </wp:anchor>
        </w:drawing>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tabs>
          <w:tab w:val="left" w:pos="3300"/>
        </w:tabs>
        <w:rPr/>
      </w:pPr>
      <w:r w:rsidDel="00000000" w:rsidR="00000000" w:rsidRPr="00000000">
        <w:rPr>
          <w:rtl w:val="0"/>
        </w:rPr>
      </w:r>
    </w:p>
    <w:p w:rsidR="00000000" w:rsidDel="00000000" w:rsidP="00000000" w:rsidRDefault="00000000" w:rsidRPr="00000000" w14:paraId="00000005">
      <w:pPr>
        <w:pageBreakBefore w:val="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Maxicare Tower 203 Salcedo Street Legaspi Village, Makati City</w:t>
      </w:r>
    </w:p>
    <w:p w:rsidR="00000000" w:rsidDel="00000000" w:rsidP="00000000" w:rsidRDefault="00000000" w:rsidRPr="00000000" w14:paraId="00000006">
      <w:pPr>
        <w:pageBreakBefore w:val="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Telephone: 79086900; Customer Care Hotline: </w:t>
      </w:r>
      <w:r w:rsidDel="00000000" w:rsidR="00000000" w:rsidRPr="00000000">
        <w:rPr>
          <w:rFonts w:ascii="Book Antiqua" w:cs="Book Antiqua" w:eastAsia="Book Antiqua" w:hAnsi="Book Antiqua"/>
          <w:color w:val="222222"/>
          <w:sz w:val="20"/>
          <w:szCs w:val="20"/>
          <w:highlight w:val="white"/>
          <w:rtl w:val="0"/>
        </w:rPr>
        <w:t xml:space="preserve">85821900</w:t>
      </w:r>
      <w:r w:rsidDel="00000000" w:rsidR="00000000" w:rsidRPr="00000000">
        <w:rPr>
          <w:rtl w:val="0"/>
        </w:rPr>
      </w:r>
    </w:p>
    <w:p w:rsidR="00000000" w:rsidDel="00000000" w:rsidP="00000000" w:rsidRDefault="00000000" w:rsidRPr="00000000" w14:paraId="00000007">
      <w:pPr>
        <w:pageBreakBefore w:val="0"/>
        <w:pBdr>
          <w:bottom w:color="000000" w:space="1" w:sz="6" w:val="single"/>
        </w:pBdr>
        <w:jc w:val="center"/>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8">
      <w:pPr>
        <w:pageBreakBefore w:val="0"/>
        <w:jc w:val="center"/>
        <w:rPr>
          <w:sz w:val="16"/>
          <w:szCs w:val="16"/>
        </w:rPr>
      </w:pPr>
      <w:r w:rsidDel="00000000" w:rsidR="00000000" w:rsidRPr="00000000">
        <w:rPr>
          <w:rtl w:val="0"/>
        </w:rPr>
      </w:r>
    </w:p>
    <w:p w:rsidR="00000000" w:rsidDel="00000000" w:rsidP="00000000" w:rsidRDefault="00000000" w:rsidRPr="00000000" w14:paraId="00000009">
      <w:pPr>
        <w:pageBreakBefore w:val="0"/>
        <w:jc w:val="center"/>
        <w:rPr>
          <w:sz w:val="16"/>
          <w:szCs w:val="16"/>
        </w:rPr>
      </w:pPr>
      <w:r w:rsidDel="00000000" w:rsidR="00000000" w:rsidRPr="00000000">
        <w:rPr>
          <w:rtl w:val="0"/>
        </w:rPr>
      </w:r>
    </w:p>
    <w:p w:rsidR="00000000" w:rsidDel="00000000" w:rsidP="00000000" w:rsidRDefault="00000000" w:rsidRPr="00000000" w14:paraId="0000000A">
      <w:pPr>
        <w:pageBreakBefore w:val="0"/>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STATEMENT OF LOST ID CARD</w:t>
      </w:r>
    </w:p>
    <w:p w:rsidR="00000000" w:rsidDel="00000000" w:rsidP="00000000" w:rsidRDefault="00000000" w:rsidRPr="00000000" w14:paraId="0000000B">
      <w:pPr>
        <w:pageBreakBefore w:val="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0C">
      <w:pPr>
        <w:pageBreakBefore w:val="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KNOW ALL MEN BY THESE PRESENTS:</w:t>
      </w:r>
    </w:p>
    <w:p w:rsidR="00000000" w:rsidDel="00000000" w:rsidP="00000000" w:rsidRDefault="00000000" w:rsidRPr="00000000" w14:paraId="0000000D">
      <w:pPr>
        <w:pageBreakBefore w:val="0"/>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E">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THAT I,_____________________________</w:t>
      </w:r>
      <w:r w:rsidDel="00000000" w:rsidR="00000000" w:rsidRPr="00000000">
        <w:rPr>
          <w:rFonts w:ascii="Book Antiqua" w:cs="Book Antiqua" w:eastAsia="Book Antiqua" w:hAnsi="Book Antiqua"/>
          <w:sz w:val="20"/>
          <w:szCs w:val="20"/>
          <w:u w:val="single"/>
          <w:rtl w:val="0"/>
        </w:rPr>
        <w:t xml:space="preserve"> </w:t>
      </w:r>
      <w:r w:rsidDel="00000000" w:rsidR="00000000" w:rsidRPr="00000000">
        <w:rPr>
          <w:rFonts w:ascii="Book Antiqua" w:cs="Book Antiqua" w:eastAsia="Book Antiqua" w:hAnsi="Book Antiqua"/>
          <w:sz w:val="20"/>
          <w:szCs w:val="20"/>
          <w:rtl w:val="0"/>
        </w:rPr>
        <w:t xml:space="preserve">of______________________________ having an interest in a contract of </w:t>
      </w:r>
      <w:r w:rsidDel="00000000" w:rsidR="00000000" w:rsidRPr="00000000">
        <w:rPr>
          <w:rFonts w:ascii="Book Antiqua" w:cs="Book Antiqua" w:eastAsia="Book Antiqua" w:hAnsi="Book Antiqua"/>
          <w:b w:val="1"/>
          <w:sz w:val="20"/>
          <w:szCs w:val="20"/>
          <w:rtl w:val="0"/>
        </w:rPr>
        <w:t xml:space="preserve">MAXICARE HEALTHCARE CORPORATION</w:t>
      </w:r>
      <w:r w:rsidDel="00000000" w:rsidR="00000000" w:rsidRPr="00000000">
        <w:rPr>
          <w:rFonts w:ascii="Book Antiqua" w:cs="Book Antiqua" w:eastAsia="Book Antiqua" w:hAnsi="Book Antiqua"/>
          <w:sz w:val="20"/>
          <w:szCs w:val="20"/>
          <w:rtl w:val="0"/>
        </w:rPr>
        <w:t xml:space="preserve"> with the following data:</w:t>
      </w:r>
    </w:p>
    <w:p w:rsidR="00000000" w:rsidDel="00000000" w:rsidP="00000000" w:rsidRDefault="00000000" w:rsidRPr="00000000" w14:paraId="0000000F">
      <w:pPr>
        <w:pageBreakBefore w:val="0"/>
        <w:jc w:val="both"/>
        <w:rPr>
          <w:rFonts w:ascii="Book Antiqua" w:cs="Book Antiqua" w:eastAsia="Book Antiqua" w:hAnsi="Book Antiqua"/>
          <w:sz w:val="20"/>
          <w:szCs w:val="20"/>
        </w:rPr>
      </w:pPr>
      <w:r w:rsidDel="00000000" w:rsidR="00000000" w:rsidRPr="00000000">
        <w:rPr>
          <w:rtl w:val="0"/>
        </w:rPr>
      </w:r>
    </w:p>
    <w:tbl>
      <w:tblPr>
        <w:tblStyle w:val="Table1"/>
        <w:tblW w:w="9491.0" w:type="dxa"/>
        <w:jc w:val="left"/>
        <w:tblInd w:w="-131.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400"/>
      </w:tblPr>
      <w:tblGrid>
        <w:gridCol w:w="4541"/>
        <w:gridCol w:w="4950"/>
        <w:tblGridChange w:id="0">
          <w:tblGrid>
            <w:gridCol w:w="4541"/>
            <w:gridCol w:w="4950"/>
          </w:tblGrid>
        </w:tblGridChange>
      </w:tblGrid>
      <w:tr>
        <w:trPr>
          <w:cantSplit w:val="0"/>
          <w:trHeight w:val="220" w:hRule="atLeast"/>
          <w:tblHeader w:val="0"/>
        </w:trPr>
        <w:tc>
          <w:tcPr>
            <w:tcMar>
              <w:top w:w="0.0" w:type="dxa"/>
              <w:left w:w="108.0" w:type="dxa"/>
              <w:bottom w:w="0.0" w:type="dxa"/>
              <w:right w:w="108.0" w:type="dxa"/>
            </w:tcMar>
          </w:tcPr>
          <w:p w:rsidR="00000000" w:rsidDel="00000000" w:rsidP="00000000" w:rsidRDefault="00000000" w:rsidRPr="00000000" w14:paraId="00000010">
            <w:pPr>
              <w:pageBreakBefore w:val="0"/>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Name of Member(s) subject for ID card replacement</w:t>
            </w:r>
          </w:p>
        </w:tc>
        <w:tc>
          <w:tcPr>
            <w:tcMar>
              <w:top w:w="0.0" w:type="dxa"/>
              <w:left w:w="108.0" w:type="dxa"/>
              <w:bottom w:w="0.0" w:type="dxa"/>
              <w:right w:w="108.0" w:type="dxa"/>
            </w:tcMar>
          </w:tcPr>
          <w:p w:rsidR="00000000" w:rsidDel="00000000" w:rsidP="00000000" w:rsidRDefault="00000000" w:rsidRPr="00000000" w14:paraId="00000011">
            <w:pPr>
              <w:pageBreakBefore w:val="0"/>
              <w:jc w:val="center"/>
              <w:rPr>
                <w:rFonts w:ascii="Book Antiqua" w:cs="Book Antiqua" w:eastAsia="Book Antiqua" w:hAnsi="Book Antiqua"/>
                <w:color w:val="000000"/>
                <w:sz w:val="20"/>
                <w:szCs w:val="20"/>
              </w:rPr>
            </w:pPr>
            <w:r w:rsidDel="00000000" w:rsidR="00000000" w:rsidRPr="00000000">
              <w:rPr>
                <w:rtl w:val="0"/>
              </w:rPr>
            </w:r>
          </w:p>
        </w:tc>
      </w:tr>
      <w:tr>
        <w:trPr>
          <w:cantSplit w:val="0"/>
          <w:trHeight w:val="240" w:hRule="atLeast"/>
          <w:tblHeader w:val="0"/>
        </w:trPr>
        <w:tc>
          <w:tcPr>
            <w:tcMar>
              <w:top w:w="0.0" w:type="dxa"/>
              <w:left w:w="108.0" w:type="dxa"/>
              <w:bottom w:w="0.0" w:type="dxa"/>
              <w:right w:w="108.0" w:type="dxa"/>
            </w:tcMar>
          </w:tcPr>
          <w:p w:rsidR="00000000" w:rsidDel="00000000" w:rsidP="00000000" w:rsidRDefault="00000000" w:rsidRPr="00000000" w14:paraId="00000012">
            <w:pPr>
              <w:pageBreakBefore w:val="0"/>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Applicable Employee No.</w:t>
            </w:r>
          </w:p>
        </w:tc>
        <w:tc>
          <w:tcPr>
            <w:tcMar>
              <w:top w:w="0.0" w:type="dxa"/>
              <w:left w:w="108.0" w:type="dxa"/>
              <w:bottom w:w="0.0" w:type="dxa"/>
              <w:right w:w="108.0" w:type="dxa"/>
            </w:tcMar>
          </w:tcPr>
          <w:p w:rsidR="00000000" w:rsidDel="00000000" w:rsidP="00000000" w:rsidRDefault="00000000" w:rsidRPr="00000000" w14:paraId="00000013">
            <w:pPr>
              <w:pageBreakBefore w:val="0"/>
              <w:jc w:val="both"/>
              <w:rPr>
                <w:rFonts w:ascii="Book Antiqua" w:cs="Book Antiqua" w:eastAsia="Book Antiqua" w:hAnsi="Book Antiqua"/>
                <w:color w:val="000000"/>
                <w:sz w:val="20"/>
                <w:szCs w:val="20"/>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014">
            <w:pPr>
              <w:pageBreakBefore w:val="0"/>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Date of Birth</w:t>
            </w:r>
          </w:p>
        </w:tc>
        <w:tc>
          <w:tcPr>
            <w:tcMar>
              <w:top w:w="0.0" w:type="dxa"/>
              <w:left w:w="108.0" w:type="dxa"/>
              <w:bottom w:w="0.0" w:type="dxa"/>
              <w:right w:w="108.0" w:type="dxa"/>
            </w:tcMar>
          </w:tcPr>
          <w:p w:rsidR="00000000" w:rsidDel="00000000" w:rsidP="00000000" w:rsidRDefault="00000000" w:rsidRPr="00000000" w14:paraId="00000015">
            <w:pPr>
              <w:pageBreakBefore w:val="0"/>
              <w:jc w:val="both"/>
              <w:rPr>
                <w:rFonts w:ascii="Book Antiqua" w:cs="Book Antiqua" w:eastAsia="Book Antiqua" w:hAnsi="Book Antiqua"/>
                <w:color w:val="000000"/>
                <w:sz w:val="20"/>
                <w:szCs w:val="20"/>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016">
            <w:pPr>
              <w:pageBreakBefore w:val="0"/>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Contact/Mobile Number:</w:t>
            </w:r>
          </w:p>
        </w:tc>
        <w:tc>
          <w:tcPr>
            <w:tcMar>
              <w:top w:w="0.0" w:type="dxa"/>
              <w:left w:w="108.0" w:type="dxa"/>
              <w:bottom w:w="0.0" w:type="dxa"/>
              <w:right w:w="108.0" w:type="dxa"/>
            </w:tcMar>
          </w:tcPr>
          <w:p w:rsidR="00000000" w:rsidDel="00000000" w:rsidP="00000000" w:rsidRDefault="00000000" w:rsidRPr="00000000" w14:paraId="00000017">
            <w:pPr>
              <w:pageBreakBefore w:val="0"/>
              <w:jc w:val="both"/>
              <w:rPr>
                <w:rFonts w:ascii="Book Antiqua" w:cs="Book Antiqua" w:eastAsia="Book Antiqua" w:hAnsi="Book Antiqua"/>
                <w:color w:val="000000"/>
                <w:sz w:val="20"/>
                <w:szCs w:val="20"/>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018">
            <w:pPr>
              <w:pageBreakBefore w:val="0"/>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Email Address:</w:t>
            </w:r>
          </w:p>
        </w:tc>
        <w:tc>
          <w:tcPr>
            <w:tcMar>
              <w:top w:w="0.0" w:type="dxa"/>
              <w:left w:w="108.0" w:type="dxa"/>
              <w:bottom w:w="0.0" w:type="dxa"/>
              <w:right w:w="108.0" w:type="dxa"/>
            </w:tcMar>
          </w:tcPr>
          <w:p w:rsidR="00000000" w:rsidDel="00000000" w:rsidP="00000000" w:rsidRDefault="00000000" w:rsidRPr="00000000" w14:paraId="00000019">
            <w:pPr>
              <w:pageBreakBefore w:val="0"/>
              <w:jc w:val="both"/>
              <w:rPr>
                <w:rFonts w:ascii="Book Antiqua" w:cs="Book Antiqua" w:eastAsia="Book Antiqua" w:hAnsi="Book Antiqua"/>
                <w:color w:val="000000"/>
                <w:sz w:val="20"/>
                <w:szCs w:val="20"/>
              </w:rPr>
            </w:pPr>
            <w:r w:rsidDel="00000000" w:rsidR="00000000" w:rsidRPr="00000000">
              <w:rPr>
                <w:rtl w:val="0"/>
              </w:rPr>
            </w:r>
          </w:p>
        </w:tc>
      </w:tr>
    </w:tbl>
    <w:p w:rsidR="00000000" w:rsidDel="00000000" w:rsidP="00000000" w:rsidRDefault="00000000" w:rsidRPr="00000000" w14:paraId="0000001A">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B">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Issued by </w:t>
      </w:r>
      <w:r w:rsidDel="00000000" w:rsidR="00000000" w:rsidRPr="00000000">
        <w:rPr>
          <w:rFonts w:ascii="Book Antiqua" w:cs="Book Antiqua" w:eastAsia="Book Antiqua" w:hAnsi="Book Antiqua"/>
          <w:b w:val="1"/>
          <w:sz w:val="20"/>
          <w:szCs w:val="20"/>
          <w:rtl w:val="0"/>
        </w:rPr>
        <w:t xml:space="preserve">MAXICARE HEALTHCARE CORPORATION</w:t>
      </w:r>
      <w:r w:rsidDel="00000000" w:rsidR="00000000" w:rsidRPr="00000000">
        <w:rPr>
          <w:rFonts w:ascii="Book Antiqua" w:cs="Book Antiqua" w:eastAsia="Book Antiqua" w:hAnsi="Book Antiqua"/>
          <w:sz w:val="20"/>
          <w:szCs w:val="20"/>
          <w:rtl w:val="0"/>
        </w:rPr>
        <w:t xml:space="preserve">, do hereby manifest and present that the said ID CARD issued in my favor was lost and could not be located despite diligent efforts to retrieve the same.</w:t>
      </w:r>
    </w:p>
    <w:p w:rsidR="00000000" w:rsidDel="00000000" w:rsidP="00000000" w:rsidRDefault="00000000" w:rsidRPr="00000000" w14:paraId="0000001C">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w:t>
      </w:r>
    </w:p>
    <w:p w:rsidR="00000000" w:rsidDel="00000000" w:rsidP="00000000" w:rsidRDefault="00000000" w:rsidRPr="00000000" w14:paraId="0000001D">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I HEREBY DECLARE that my interest in the said ID CARD has not been sold or transferred to any person and the absolute title of full benefits in said ID CARD remains in me.</w:t>
      </w:r>
    </w:p>
    <w:p w:rsidR="00000000" w:rsidDel="00000000" w:rsidP="00000000" w:rsidRDefault="00000000" w:rsidRPr="00000000" w14:paraId="0000001E">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F">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I HEREBY AGREE to pay an amount equivalent to P_____ to </w:t>
      </w:r>
      <w:r w:rsidDel="00000000" w:rsidR="00000000" w:rsidRPr="00000000">
        <w:rPr>
          <w:rFonts w:ascii="Book Antiqua" w:cs="Book Antiqua" w:eastAsia="Book Antiqua" w:hAnsi="Book Antiqua"/>
          <w:b w:val="1"/>
          <w:sz w:val="20"/>
          <w:szCs w:val="20"/>
          <w:rtl w:val="0"/>
        </w:rPr>
        <w:t xml:space="preserve">MAXICARE HEALTHCARE CORPORATION</w:t>
      </w:r>
      <w:r w:rsidDel="00000000" w:rsidR="00000000" w:rsidRPr="00000000">
        <w:rPr>
          <w:rFonts w:ascii="Book Antiqua" w:cs="Book Antiqua" w:eastAsia="Book Antiqua" w:hAnsi="Book Antiqua"/>
          <w:sz w:val="20"/>
          <w:szCs w:val="20"/>
          <w:rtl w:val="0"/>
        </w:rPr>
        <w:t xml:space="preserve"> as payment for the new ID CARD.</w:t>
      </w:r>
    </w:p>
    <w:p w:rsidR="00000000" w:rsidDel="00000000" w:rsidP="00000000" w:rsidRDefault="00000000" w:rsidRPr="00000000" w14:paraId="00000020">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21">
      <w:pPr>
        <w:pageBreakBefore w:val="0"/>
        <w:jc w:val="both"/>
        <w:rPr>
          <w:rFonts w:ascii="Book Antiqua" w:cs="Book Antiqua" w:eastAsia="Book Antiqua" w:hAnsi="Book Antiqua"/>
          <w:color w:val="ffffff"/>
          <w:sz w:val="20"/>
          <w:szCs w:val="20"/>
        </w:rPr>
      </w:pPr>
      <w:r w:rsidDel="00000000" w:rsidR="00000000" w:rsidRPr="00000000">
        <w:rPr>
          <w:rFonts w:ascii="Book Antiqua" w:cs="Book Antiqua" w:eastAsia="Book Antiqua" w:hAnsi="Book Antiqua"/>
          <w:sz w:val="20"/>
          <w:szCs w:val="20"/>
          <w:rtl w:val="0"/>
        </w:rPr>
        <w:t xml:space="preserve">Signed at ______________ this ____day of ________.   </w:t>
      </w:r>
      <w:r w:rsidDel="00000000" w:rsidR="00000000" w:rsidRPr="00000000">
        <w:rPr>
          <w:rFonts w:ascii="Book Antiqua" w:cs="Book Antiqua" w:eastAsia="Book Antiqua" w:hAnsi="Book Antiqua"/>
          <w:color w:val="ffffff"/>
          <w:sz w:val="20"/>
          <w:szCs w:val="20"/>
          <w:u w:val="single"/>
          <w:rtl w:val="0"/>
        </w:rPr>
        <w:t xml:space="preserve">August </w:t>
      </w:r>
      <w:r w:rsidDel="00000000" w:rsidR="00000000" w:rsidRPr="00000000">
        <w:rPr>
          <w:rFonts w:ascii="Book Antiqua" w:cs="Book Antiqua" w:eastAsia="Book Antiqua" w:hAnsi="Book Antiqua"/>
          <w:color w:val="ffffff"/>
          <w:sz w:val="20"/>
          <w:szCs w:val="20"/>
          <w:rtl w:val="0"/>
        </w:rPr>
        <w:t xml:space="preserve"> 2014.</w:t>
      </w:r>
    </w:p>
    <w:p w:rsidR="00000000" w:rsidDel="00000000" w:rsidP="00000000" w:rsidRDefault="00000000" w:rsidRPr="00000000" w14:paraId="00000022">
      <w:pPr>
        <w:pageBreakBefore w:val="0"/>
        <w:jc w:val="both"/>
        <w:rPr>
          <w:rFonts w:ascii="Book Antiqua" w:cs="Book Antiqua" w:eastAsia="Book Antiqua" w:hAnsi="Book Antiqua"/>
          <w:color w:val="ffffff"/>
          <w:sz w:val="20"/>
          <w:szCs w:val="20"/>
        </w:rPr>
      </w:pPr>
      <w:r w:rsidDel="00000000" w:rsidR="00000000" w:rsidRPr="00000000">
        <w:rPr>
          <w:rtl w:val="0"/>
        </w:rPr>
      </w:r>
    </w:p>
    <w:p w:rsidR="00000000" w:rsidDel="00000000" w:rsidP="00000000" w:rsidRDefault="00000000" w:rsidRPr="00000000" w14:paraId="00000023">
      <w:pPr>
        <w:pageBreakBefore w:val="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ab/>
        <w:tab/>
        <w:tab/>
        <w:tab/>
        <w:tab/>
        <w:tab/>
        <w:tab/>
        <w:t xml:space="preserve">_____________________________________</w:t>
        <w:tab/>
        <w:tab/>
        <w:tab/>
        <w:tab/>
        <w:tab/>
        <w:t xml:space="preserve">                            Member/ Authorized representative</w:t>
      </w:r>
    </w:p>
    <w:p w:rsidR="00000000" w:rsidDel="00000000" w:rsidP="00000000" w:rsidRDefault="00000000" w:rsidRPr="00000000" w14:paraId="00000024">
      <w:pPr>
        <w:pageBreakBefore w:val="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signature over printed name</w:t>
      </w:r>
    </w:p>
    <w:p w:rsidR="00000000" w:rsidDel="00000000" w:rsidP="00000000" w:rsidRDefault="00000000" w:rsidRPr="00000000" w14:paraId="00000025">
      <w:pPr>
        <w:pageBreakBefore w:val="0"/>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26">
      <w:pPr>
        <w:pageBreakBefore w:val="0"/>
        <w:rPr>
          <w:rFonts w:ascii="Book Antiqua" w:cs="Book Antiqua" w:eastAsia="Book Antiqua" w:hAnsi="Book Antiqu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81700" cy="25400"/>
                <wp:effectExtent b="0" l="0" r="0" t="0"/>
                <wp:wrapNone/>
                <wp:docPr id="1" name=""/>
                <a:graphic>
                  <a:graphicData uri="http://schemas.microsoft.com/office/word/2010/wordprocessingShape">
                    <wps:wsp>
                      <wps:cNvCnPr/>
                      <wps:spPr>
                        <a:xfrm>
                          <a:off x="2355150" y="3780000"/>
                          <a:ext cx="5981700" cy="0"/>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81700" cy="254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81700" cy="25400"/>
                        </a:xfrm>
                        <a:prstGeom prst="rect"/>
                        <a:ln/>
                      </pic:spPr>
                    </pic:pic>
                  </a:graphicData>
                </a:graphic>
              </wp:anchor>
            </w:drawing>
          </mc:Fallback>
        </mc:AlternateContent>
      </w:r>
    </w:p>
    <w:p w:rsidR="00000000" w:rsidDel="00000000" w:rsidP="00000000" w:rsidRDefault="00000000" w:rsidRPr="00000000" w14:paraId="00000027">
      <w:pPr>
        <w:pageBreakBefore w:val="0"/>
        <w:rPr>
          <w:rFonts w:ascii="Book Antiqua" w:cs="Book Antiqua" w:eastAsia="Book Antiqua" w:hAnsi="Book Antiqua"/>
          <w:sz w:val="18"/>
          <w:szCs w:val="18"/>
        </w:rPr>
      </w:pPr>
      <w:r w:rsidDel="00000000" w:rsidR="00000000" w:rsidRPr="00000000">
        <w:rPr>
          <w:rFonts w:ascii="Book Antiqua" w:cs="Book Antiqua" w:eastAsia="Book Antiqua" w:hAnsi="Book Antiqua"/>
          <w:b w:val="1"/>
          <w:sz w:val="18"/>
          <w:szCs w:val="18"/>
          <w:rtl w:val="0"/>
        </w:rPr>
        <w:t xml:space="preserve">Note: Please submit VALID PROOF OF PAYMENT with NOTARIZED AFFIDAVIT OF LOSS/ OR VALID ID WITH PICTURE together with the STATEMENT OF LOST ID CARD to your HR or authorized Maxicare representative. </w:t>
      </w:r>
      <w:r w:rsidDel="00000000" w:rsidR="00000000" w:rsidRPr="00000000">
        <w:rPr>
          <w:rFonts w:ascii="Book Antiqua" w:cs="Book Antiqua" w:eastAsia="Book Antiqua" w:hAnsi="Book Antiqua"/>
          <w:sz w:val="18"/>
          <w:szCs w:val="18"/>
          <w:rtl w:val="0"/>
        </w:rPr>
        <w:t xml:space="preserve">You may pay through the following payment channels:</w:t>
      </w:r>
    </w:p>
    <w:p w:rsidR="00000000" w:rsidDel="00000000" w:rsidP="00000000" w:rsidRDefault="00000000" w:rsidRPr="00000000" w14:paraId="00000028">
      <w:pPr>
        <w:pageBreakBefore w:val="0"/>
        <w:rPr>
          <w:rFonts w:ascii="Book Antiqua" w:cs="Book Antiqua" w:eastAsia="Book Antiqua" w:hAnsi="Book Antiqua"/>
          <w:sz w:val="20"/>
          <w:szCs w:val="20"/>
        </w:rPr>
      </w:pPr>
      <w:r w:rsidDel="00000000" w:rsidR="00000000" w:rsidRPr="00000000">
        <w:rPr>
          <w:rtl w:val="0"/>
        </w:rPr>
      </w:r>
    </w:p>
    <w:tbl>
      <w:tblPr>
        <w:tblStyle w:val="Table2"/>
        <w:tblW w:w="9491.0" w:type="dxa"/>
        <w:jc w:val="left"/>
        <w:tblInd w:w="-131.0" w:type="dxa"/>
        <w:tblLayout w:type="fixed"/>
        <w:tblLook w:val="0400"/>
      </w:tblPr>
      <w:tblGrid>
        <w:gridCol w:w="2594"/>
        <w:gridCol w:w="6897"/>
        <w:tblGridChange w:id="0">
          <w:tblGrid>
            <w:gridCol w:w="2594"/>
            <w:gridCol w:w="6897"/>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9">
            <w:pPr>
              <w:pageBreakBefore w:val="0"/>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Payment Type</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A">
            <w:pPr>
              <w:pageBreakBefore w:val="0"/>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Payment Channels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B">
            <w:pPr>
              <w:pageBreakBefore w:val="0"/>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Direct Payment</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C">
            <w:pPr>
              <w:pageBreakBefore w:val="0"/>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sz w:val="20"/>
                <w:szCs w:val="20"/>
                <w:highlight w:val="white"/>
                <w:rtl w:val="0"/>
              </w:rPr>
              <w:t xml:space="preserve">Maxicare Cashier located in Filomena Building, 104 Amorsolo Street, Legazpi St., Makati City which is open every Wednesday only.</w:t>
            </w:r>
            <w:r w:rsidDel="00000000" w:rsidR="00000000" w:rsidRPr="00000000">
              <w:rPr>
                <w:rtl w:val="0"/>
              </w:rPr>
            </w:r>
          </w:p>
        </w:tc>
      </w:tr>
      <w:tr>
        <w:trPr>
          <w:cantSplit w:val="0"/>
          <w:trHeight w:val="26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D">
            <w:pPr>
              <w:pageBreakBefore w:val="0"/>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Online/Internet Payment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E">
            <w:pPr>
              <w:pageBreakBefore w:val="0"/>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sz w:val="20"/>
                <w:szCs w:val="20"/>
                <w:rtl w:val="0"/>
              </w:rPr>
              <w:t xml:space="preserve">AUB, </w:t>
            </w:r>
            <w:r w:rsidDel="00000000" w:rsidR="00000000" w:rsidRPr="00000000">
              <w:rPr>
                <w:rFonts w:ascii="Book Antiqua" w:cs="Book Antiqua" w:eastAsia="Book Antiqua" w:hAnsi="Book Antiqua"/>
                <w:color w:val="000000"/>
                <w:sz w:val="20"/>
                <w:szCs w:val="20"/>
                <w:rtl w:val="0"/>
              </w:rPr>
              <w:t xml:space="preserve">BDO, BPI, Metrobank, PNB, RCBC, RBank,  Unionbank</w:t>
            </w:r>
          </w:p>
        </w:tc>
      </w:tr>
      <w:tr>
        <w:trPr>
          <w:cantSplit w:val="0"/>
          <w:trHeight w:val="52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F">
            <w:pPr>
              <w:pageBreakBefore w:val="0"/>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Bills Payment Over the counter Payment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0">
            <w:pPr>
              <w:pageBreakBefore w:val="0"/>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sz w:val="20"/>
                <w:szCs w:val="20"/>
                <w:rtl w:val="0"/>
              </w:rPr>
              <w:t xml:space="preserve">AUB. </w:t>
            </w:r>
            <w:r w:rsidDel="00000000" w:rsidR="00000000" w:rsidRPr="00000000">
              <w:rPr>
                <w:rFonts w:ascii="Book Antiqua" w:cs="Book Antiqua" w:eastAsia="Book Antiqua" w:hAnsi="Book Antiqua"/>
                <w:color w:val="000000"/>
                <w:sz w:val="20"/>
                <w:szCs w:val="20"/>
                <w:rtl w:val="0"/>
              </w:rPr>
              <w:t xml:space="preserve">BDO, BPI, Equicom Bank, Metrobank, PNB </w:t>
            </w:r>
            <w:r w:rsidDel="00000000" w:rsidR="00000000" w:rsidRPr="00000000">
              <w:rPr>
                <w:rFonts w:ascii="Book Antiqua" w:cs="Book Antiqua" w:eastAsia="Book Antiqua" w:hAnsi="Book Antiqua"/>
                <w:color w:val="000000"/>
                <w:sz w:val="20"/>
                <w:szCs w:val="20"/>
                <w:rtl w:val="0"/>
              </w:rPr>
              <w:t xml:space="preserve">(original branches only),</w:t>
            </w:r>
            <w:r w:rsidDel="00000000" w:rsidR="00000000" w:rsidRPr="00000000">
              <w:rPr>
                <w:rFonts w:ascii="Book Antiqua" w:cs="Book Antiqua" w:eastAsia="Book Antiqua" w:hAnsi="Book Antiqua"/>
                <w:color w:val="000000"/>
                <w:sz w:val="20"/>
                <w:szCs w:val="20"/>
                <w:rtl w:val="0"/>
              </w:rPr>
              <w:t xml:space="preserve"> RCBC, RBank, Security Bank, Unionbank and CIS Bayad Center</w:t>
            </w:r>
          </w:p>
        </w:tc>
      </w:tr>
    </w:tbl>
    <w:p w:rsidR="00000000" w:rsidDel="00000000" w:rsidP="00000000" w:rsidRDefault="00000000" w:rsidRPr="00000000" w14:paraId="00000031">
      <w:pPr>
        <w:pageBreakBefore w:val="0"/>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Note: For Online and </w:t>
      </w:r>
      <w:r w:rsidDel="00000000" w:rsidR="00000000" w:rsidRPr="00000000">
        <w:rPr>
          <w:rFonts w:ascii="Book Antiqua" w:cs="Book Antiqua" w:eastAsia="Book Antiqua" w:hAnsi="Book Antiqua"/>
          <w:sz w:val="18"/>
          <w:szCs w:val="18"/>
          <w:rtl w:val="0"/>
        </w:rPr>
        <w:t xml:space="preserve">Bills Payment</w:t>
      </w:r>
      <w:r w:rsidDel="00000000" w:rsidR="00000000" w:rsidRPr="00000000">
        <w:rPr>
          <w:rFonts w:ascii="Book Antiqua" w:cs="Book Antiqua" w:eastAsia="Book Antiqua" w:hAnsi="Book Antiqua"/>
          <w:sz w:val="18"/>
          <w:szCs w:val="18"/>
          <w:rtl w:val="0"/>
        </w:rPr>
        <w:t xml:space="preserve">, please indicate MAXICARE under Company Name</w:t>
      </w:r>
    </w:p>
    <w:p w:rsidR="00000000" w:rsidDel="00000000" w:rsidP="00000000" w:rsidRDefault="00000000" w:rsidRPr="00000000" w14:paraId="00000032">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33">
      <w:pPr>
        <w:pageBreakBefore w:val="0"/>
        <w:jc w:val="both"/>
        <w:rPr>
          <w:rFonts w:ascii="Book Antiqua" w:cs="Book Antiqua" w:eastAsia="Book Antiqua" w:hAnsi="Book Antiqua"/>
          <w:i w:val="1"/>
          <w:sz w:val="18"/>
          <w:szCs w:val="18"/>
        </w:rPr>
      </w:pPr>
      <w:r w:rsidDel="00000000" w:rsidR="00000000" w:rsidRPr="00000000">
        <w:rPr>
          <w:rFonts w:ascii="Book Antiqua" w:cs="Book Antiqua" w:eastAsia="Book Antiqua" w:hAnsi="Book Antiqua"/>
          <w:sz w:val="18"/>
          <w:szCs w:val="18"/>
          <w:rtl w:val="0"/>
        </w:rPr>
        <w:t xml:space="preserve">You may coordinate to </w:t>
      </w:r>
      <w:r w:rsidDel="00000000" w:rsidR="00000000" w:rsidRPr="00000000">
        <w:rPr>
          <w:rFonts w:ascii="Book Antiqua" w:cs="Book Antiqua" w:eastAsia="Book Antiqua" w:hAnsi="Book Antiqua"/>
          <w:sz w:val="18"/>
          <w:szCs w:val="18"/>
          <w:rtl w:val="0"/>
        </w:rPr>
        <w:t xml:space="preserve">Maxicare Cashier</w:t>
      </w:r>
      <w:r w:rsidDel="00000000" w:rsidR="00000000" w:rsidRPr="00000000">
        <w:rPr>
          <w:rFonts w:ascii="Book Antiqua" w:cs="Book Antiqua" w:eastAsia="Book Antiqua" w:hAnsi="Book Antiqua"/>
          <w:sz w:val="18"/>
          <w:szCs w:val="18"/>
          <w:rtl w:val="0"/>
        </w:rPr>
        <w:t xml:space="preserve"> and OR </w:t>
      </w:r>
      <w:r w:rsidDel="00000000" w:rsidR="00000000" w:rsidRPr="00000000">
        <w:rPr>
          <w:rFonts w:ascii="Book Antiqua" w:cs="Book Antiqua" w:eastAsia="Book Antiqua" w:hAnsi="Book Antiqua"/>
          <w:sz w:val="18"/>
          <w:szCs w:val="18"/>
          <w:rtl w:val="0"/>
        </w:rPr>
        <w:t xml:space="preserve">Management team</w:t>
      </w:r>
      <w:r w:rsidDel="00000000" w:rsidR="00000000" w:rsidRPr="00000000">
        <w:rPr>
          <w:rFonts w:ascii="Book Antiqua" w:cs="Book Antiqua" w:eastAsia="Book Antiqua" w:hAnsi="Book Antiqua"/>
          <w:sz w:val="18"/>
          <w:szCs w:val="18"/>
          <w:rtl w:val="0"/>
        </w:rPr>
        <w:t xml:space="preserve"> for the copy of your official receipt. </w:t>
      </w:r>
      <w:r w:rsidDel="00000000" w:rsidR="00000000" w:rsidRPr="00000000">
        <w:rPr>
          <w:rFonts w:ascii="Book Antiqua" w:cs="Book Antiqua" w:eastAsia="Book Antiqua" w:hAnsi="Book Antiqua"/>
          <w:i w:val="1"/>
          <w:sz w:val="18"/>
          <w:szCs w:val="18"/>
          <w:rtl w:val="0"/>
        </w:rPr>
        <w:t xml:space="preserve">New ID cards will be released within five (5) working days after submission of complete requirements to Maxicare Head Office.</w:t>
      </w:r>
      <w:r w:rsidDel="00000000" w:rsidR="00000000" w:rsidRPr="00000000">
        <w:rPr>
          <w:rFonts w:ascii="Book Antiqua" w:cs="Book Antiqua" w:eastAsia="Book Antiqua" w:hAnsi="Book Antiqua"/>
          <w:i w:val="1"/>
          <w:sz w:val="18"/>
          <w:szCs w:val="18"/>
          <w:rtl w:val="0"/>
        </w:rPr>
        <w:t xml:space="preserve"> </w:t>
      </w:r>
    </w:p>
    <w:p w:rsidR="00000000" w:rsidDel="00000000" w:rsidP="00000000" w:rsidRDefault="00000000" w:rsidRPr="00000000" w14:paraId="00000034">
      <w:pPr>
        <w:pageBreakBefore w:val="0"/>
        <w:jc w:val="both"/>
        <w:rPr>
          <w:rFonts w:ascii="Book Antiqua" w:cs="Book Antiqua" w:eastAsia="Book Antiqua" w:hAnsi="Book Antiqua"/>
          <w:color w:val="202124"/>
          <w:sz w:val="18"/>
          <w:szCs w:val="18"/>
          <w:highlight w:val="white"/>
        </w:rPr>
      </w:pPr>
      <w:r w:rsidDel="00000000" w:rsidR="00000000" w:rsidRPr="00000000">
        <w:rPr>
          <w:rtl w:val="0"/>
        </w:rPr>
      </w:r>
    </w:p>
    <w:p w:rsidR="00000000" w:rsidDel="00000000" w:rsidP="00000000" w:rsidRDefault="00000000" w:rsidRPr="00000000" w14:paraId="00000035">
      <w:pPr>
        <w:pageBreakBefore w:val="0"/>
        <w:jc w:val="both"/>
        <w:rPr>
          <w:rFonts w:ascii="Book Antiqua" w:cs="Book Antiqua" w:eastAsia="Book Antiqua" w:hAnsi="Book Antiqua"/>
          <w:color w:val="202124"/>
          <w:sz w:val="18"/>
          <w:szCs w:val="18"/>
          <w:highlight w:val="white"/>
        </w:rPr>
      </w:pPr>
      <w:r w:rsidDel="00000000" w:rsidR="00000000" w:rsidRPr="00000000">
        <w:rPr>
          <w:rFonts w:ascii="Book Antiqua" w:cs="Book Antiqua" w:eastAsia="Book Antiqua" w:hAnsi="Book Antiqua"/>
          <w:color w:val="202124"/>
          <w:sz w:val="18"/>
          <w:szCs w:val="18"/>
          <w:highlight w:val="white"/>
          <w:rtl w:val="0"/>
        </w:rPr>
        <w:t xml:space="preserve">To serve you better, we have created the Payment Details Hub to ensure that your payment will be </w:t>
      </w:r>
      <w:r w:rsidDel="00000000" w:rsidR="00000000" w:rsidRPr="00000000">
        <w:rPr>
          <w:rFonts w:ascii="Book Antiqua" w:cs="Book Antiqua" w:eastAsia="Book Antiqua" w:hAnsi="Book Antiqua"/>
          <w:color w:val="202124"/>
          <w:sz w:val="18"/>
          <w:szCs w:val="18"/>
          <w:highlight w:val="white"/>
          <w:rtl w:val="0"/>
        </w:rPr>
        <w:t xml:space="preserve">easily</w:t>
      </w:r>
      <w:r w:rsidDel="00000000" w:rsidR="00000000" w:rsidRPr="00000000">
        <w:rPr>
          <w:rFonts w:ascii="Book Antiqua" w:cs="Book Antiqua" w:eastAsia="Book Antiqua" w:hAnsi="Book Antiqua"/>
          <w:color w:val="202124"/>
          <w:sz w:val="18"/>
          <w:szCs w:val="18"/>
          <w:highlight w:val="white"/>
          <w:rtl w:val="0"/>
        </w:rPr>
        <w:t xml:space="preserve"> identified and the e-OR will be issued and sent to you within three working days.</w:t>
      </w:r>
    </w:p>
    <w:p w:rsidR="00000000" w:rsidDel="00000000" w:rsidP="00000000" w:rsidRDefault="00000000" w:rsidRPr="00000000" w14:paraId="00000036">
      <w:pPr>
        <w:jc w:val="both"/>
        <w:rPr>
          <w:rFonts w:ascii="Book Antiqua" w:cs="Book Antiqua" w:eastAsia="Book Antiqua" w:hAnsi="Book Antiqua"/>
          <w:sz w:val="18"/>
          <w:szCs w:val="18"/>
        </w:rPr>
      </w:pPr>
      <w:r w:rsidDel="00000000" w:rsidR="00000000" w:rsidRPr="00000000">
        <w:rPr>
          <w:rtl w:val="0"/>
        </w:rPr>
      </w:r>
    </w:p>
    <w:p w:rsidR="00000000" w:rsidDel="00000000" w:rsidP="00000000" w:rsidRDefault="00000000" w:rsidRPr="00000000" w14:paraId="00000037">
      <w:pPr>
        <w:rPr>
          <w:rFonts w:ascii="Book Antiqua" w:cs="Book Antiqua" w:eastAsia="Book Antiqua" w:hAnsi="Book Antiqua"/>
          <w:i w:val="1"/>
          <w:sz w:val="20"/>
          <w:szCs w:val="20"/>
        </w:rPr>
      </w:pPr>
      <w:r w:rsidDel="00000000" w:rsidR="00000000" w:rsidRPr="00000000">
        <w:rPr>
          <w:rFonts w:ascii="Book Antiqua" w:cs="Book Antiqua" w:eastAsia="Book Antiqua" w:hAnsi="Book Antiqua"/>
          <w:color w:val="202124"/>
          <w:sz w:val="18"/>
          <w:szCs w:val="18"/>
          <w:highlight w:val="white"/>
          <w:rtl w:val="0"/>
        </w:rPr>
        <w:t xml:space="preserve">Please click the link for reference:</w:t>
      </w:r>
      <w:r w:rsidDel="00000000" w:rsidR="00000000" w:rsidRPr="00000000">
        <w:rPr>
          <w:rFonts w:ascii="Book Antiqua" w:cs="Book Antiqua" w:eastAsia="Book Antiqua" w:hAnsi="Book Antiqua"/>
          <w:sz w:val="18"/>
          <w:szCs w:val="18"/>
          <w:rtl w:val="0"/>
        </w:rPr>
        <w:t xml:space="preserve"> </w:t>
      </w:r>
      <w:hyperlink r:id="rId8">
        <w:r w:rsidDel="00000000" w:rsidR="00000000" w:rsidRPr="00000000">
          <w:rPr>
            <w:rFonts w:ascii="Book Antiqua" w:cs="Book Antiqua" w:eastAsia="Book Antiqua" w:hAnsi="Book Antiqua"/>
            <w:b w:val="1"/>
            <w:i w:val="1"/>
            <w:color w:val="1155cc"/>
            <w:sz w:val="18"/>
            <w:szCs w:val="18"/>
            <w:u w:val="single"/>
            <w:rtl w:val="0"/>
          </w:rPr>
          <w:t xml:space="preserve">Payment Details Hub</w:t>
        </w:r>
      </w:hyperlink>
      <w:r w:rsidDel="00000000" w:rsidR="00000000" w:rsidRPr="00000000">
        <w:rPr>
          <w:rtl w:val="0"/>
        </w:rPr>
      </w:r>
    </w:p>
    <w:sectPr>
      <w:footerReference r:id="rId9" w:type="default"/>
      <w:pgSz w:h="16839" w:w="11907" w:orient="portrait"/>
      <w:pgMar w:bottom="1185" w:top="360" w:left="1350" w:right="13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27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Form Template Control: Enrollment Fulfillment/December 6, 2022/FO-UEF-0.010/Rev.03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docs.google.com/forms/d/e/1FAIpQLSenaUxAYomo57zeCm7vJgwCYFPQKHH81BjdB_w9sJsy9fpRzA/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